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1793d6k.htm"/>
        <w:bookmarkStart w:id="1" w:name="ksd71793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71793_1">
              <w:r>
                <w:rPr>
                  <w:rStyle w:val="InternetLink"/>
                  <w:rFonts w:ascii="Times New Roman" w:hAnsi="Times New Roman"/>
                  <w:sz w:val="20"/>
                </w:rPr>
                <w:t>Signature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326"/>
        <w:gridCol w:w="8684"/>
      </w:tblGrid>
      <w:tr>
        <w:trPr/>
        <w:tc>
          <w:tcPr>
            <w:tcW w:w="119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684" w:type="dxa"/>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hyperlink w:anchor="d71793dex991.htm">
              <w:r>
                <w:rPr>
                  <w:rStyle w:val="InternetLink"/>
                </w:rPr>
                <w:t>Exhibit 99.1</w:t>
              </w:r>
            </w:hyperlink>
          </w:p>
        </w:tc>
        <w:tc>
          <w:tcPr>
            <w:tcW w:w="326" w:type="dxa"/>
            <w:tcBorders/>
            <w:vAlign w:val="bottom"/>
          </w:tcPr>
          <w:p>
            <w:pPr>
              <w:pStyle w:val="TableContents"/>
              <w:bidi w:val="0"/>
              <w:spacing w:before="0" w:after="283"/>
              <w:jc w:val="left"/>
              <w:rPr/>
            </w:pPr>
            <w:r>
              <w:rPr/>
              <w:t>  </w:t>
            </w:r>
          </w:p>
        </w:tc>
        <w:tc>
          <w:tcPr>
            <w:tcW w:w="8684"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1793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Geoffrey Davis</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Geoffrey Davis, CFA</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321"/>
        <w:gridCol w:w="8674"/>
      </w:tblGrid>
      <w:tr>
        <w:trPr/>
        <w:tc>
          <w:tcPr>
            <w:tcW w:w="121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74" w:type="dxa"/>
            <w:tcBorders/>
            <w:vAlign w:val="center"/>
          </w:tcPr>
          <w:p>
            <w:pPr>
              <w:pStyle w:val="TableContents"/>
              <w:bidi w:val="0"/>
              <w:spacing w:before="0" w:after="283"/>
              <w:jc w:val="left"/>
              <w:rPr>
                <w:sz w:val="4"/>
                <w:szCs w:val="4"/>
              </w:rPr>
            </w:pPr>
            <w:r>
              <w:rPr>
                <w:sz w:val="4"/>
                <w:szCs w:val="4"/>
              </w:rPr>
            </w:r>
          </w:p>
        </w:tc>
      </w:tr>
      <w:tr>
        <w:trPr/>
        <w:tc>
          <w:tcPr>
            <w:tcW w:w="1210" w:type="dxa"/>
            <w:tcBorders>
              <w:bottom w:val="single" w:sz="8" w:space="0" w:color="000000"/>
            </w:tcBorders>
            <w:tcMar>
              <w:bottom w:w="28" w:type="dxa"/>
            </w:tcMar>
            <w:vAlign w:val="bottom"/>
          </w:tcPr>
          <w:p>
            <w:pPr>
              <w:pStyle w:val="TableContents"/>
              <w:bidi w:val="0"/>
              <w:spacing w:before="0" w:after="283"/>
              <w:jc w:val="left"/>
              <w:rPr>
                <w:b/>
              </w:rPr>
            </w:pPr>
            <w:r>
              <w:rPr>
                <w:b/>
              </w:rPr>
              <w:t>Exhibit No.</w:t>
            </w:r>
          </w:p>
        </w:tc>
        <w:tc>
          <w:tcPr>
            <w:tcW w:w="321" w:type="dxa"/>
            <w:tcBorders/>
            <w:vAlign w:val="bottom"/>
          </w:tcPr>
          <w:p>
            <w:pPr>
              <w:pStyle w:val="TableContents"/>
              <w:bidi w:val="0"/>
              <w:spacing w:before="0" w:after="283"/>
              <w:jc w:val="left"/>
              <w:rPr/>
            </w:pPr>
            <w:r>
              <w:rPr/>
              <w:t>  </w:t>
            </w:r>
          </w:p>
        </w:tc>
        <w:tc>
          <w:tcPr>
            <w:tcW w:w="86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995" w:type="dxa"/>
            <w:gridSpan w:val="2"/>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74" w:type="dxa"/>
            <w:tcBorders/>
          </w:tcPr>
          <w:p>
            <w:pPr>
              <w:pStyle w:val="TableContents"/>
              <w:bidi w:val="0"/>
              <w:spacing w:before="0" w:after="283"/>
              <w:jc w:val="left"/>
              <w:rPr/>
            </w:pPr>
            <w:r>
              <w:rPr/>
              <w:t>Earnings Release Date</w:t>
            </w:r>
          </w:p>
        </w:tc>
      </w:tr>
    </w:tbl>
    <w:p>
      <w:pPr>
        <w:pStyle w:val="TextBody"/>
        <w:bidi w:val="0"/>
        <w:spacing w:before="0" w:after="0"/>
        <w:jc w:val="right"/>
        <w:rPr>
          <w:rFonts w:ascii="Times New Roman" w:hAnsi="Times New Roman"/>
          <w:b/>
          <w:sz w:val="20"/>
        </w:rPr>
      </w:pPr>
      <w:bookmarkStart w:id="4" w:name="d71793dex991.htm"/>
      <w:bookmarkStart w:id="5" w:name="ksd71793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6670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8858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Studio City Announces Earnings Release Date </w:t>
      </w:r>
    </w:p>
    <w:p>
      <w:pPr>
        <w:pStyle w:val="TextBody"/>
        <w:bidi w:val="0"/>
        <w:spacing w:before="240" w:after="0"/>
        <w:jc w:val="left"/>
        <w:rPr>
          <w:rFonts w:ascii="Times New Roman" w:hAnsi="Times New Roman"/>
          <w:sz w:val="20"/>
        </w:rPr>
      </w:pPr>
      <w:r>
        <w:rPr>
          <w:rFonts w:ascii="Times New Roman" w:hAnsi="Times New Roman"/>
          <w:b/>
          <w:sz w:val="20"/>
        </w:rPr>
        <w:t>Macau, Friday, August</w:t>
      </w:r>
      <w:r>
        <w:rPr>
          <w:rFonts w:ascii="Times New Roman" w:hAnsi="Times New Roman"/>
          <w:sz w:val="20"/>
        </w:rPr>
        <w:t> </w:t>
      </w:r>
      <w:r>
        <w:rPr>
          <w:rFonts w:ascii="Times New Roman" w:hAnsi="Times New Roman"/>
          <w:b/>
          <w:sz w:val="20"/>
        </w:rPr>
        <w:t xml:space="preserve">7, 2026 – </w:t>
      </w:r>
      <w:r>
        <w:rPr>
          <w:rFonts w:ascii="Times New Roman" w:hAnsi="Times New Roman"/>
          <w:sz w:val="20"/>
        </w:rPr>
        <w:t xml:space="preserve">Studio City International Holdings Limited (NYSE: MSC), a world-class integrated resort located in Cotai, Macau, today announces that it will release its unaudited financial results for the second quarter of 2026 on Thursday, August 13, 2026.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142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667000" cy="885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0" cy="885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24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620000"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4287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618</Words>
  <Characters>3620</Characters>
  <CharactersWithSpaces>4262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 Release Date</dc:title>
</cp:coreProperties>
</file>